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3F" w:rsidRPr="0080703F" w:rsidRDefault="0080703F" w:rsidP="0080703F">
      <w:pPr>
        <w:shd w:val="clear" w:color="auto" w:fill="FFFFFF"/>
        <w:spacing w:before="450" w:after="150" w:line="312" w:lineRule="atLeast"/>
        <w:outlineLvl w:val="2"/>
        <w:rPr>
          <w:rFonts w:ascii="Arial" w:eastAsia="Times New Roman" w:hAnsi="Arial" w:cs="Arial"/>
          <w:b/>
          <w:bCs/>
          <w:color w:val="2C3E50"/>
          <w:sz w:val="30"/>
          <w:szCs w:val="30"/>
          <w:u w:val="single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30"/>
          <w:szCs w:val="30"/>
          <w:u w:val="single"/>
          <w:lang w:eastAsia="cs-CZ"/>
        </w:rPr>
        <w:t>Základní větné členy</w:t>
      </w:r>
    </w:p>
    <w:p w:rsidR="0080703F" w:rsidRPr="0080703F" w:rsidRDefault="0080703F" w:rsidP="0080703F">
      <w:pPr>
        <w:shd w:val="clear" w:color="auto" w:fill="FFFFFF"/>
        <w:spacing w:before="180" w:after="0" w:line="384" w:lineRule="atLeast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Představují jádro informace (to nejdůležitější a nejzákladnější ze sdělení) ve větě. Řadí se mezi ně: podmět a přísudek.</w:t>
      </w:r>
      <w:r>
        <w:rPr>
          <w:rFonts w:ascii="Arial" w:eastAsia="Times New Roman" w:hAnsi="Arial" w:cs="Arial"/>
          <w:color w:val="2C3E50"/>
          <w:sz w:val="24"/>
          <w:szCs w:val="24"/>
          <w:lang w:eastAsia="cs-CZ"/>
        </w:rPr>
        <w:br/>
      </w:r>
    </w:p>
    <w:p w:rsidR="0080703F" w:rsidRPr="0080703F" w:rsidRDefault="0080703F" w:rsidP="0080703F">
      <w:pPr>
        <w:numPr>
          <w:ilvl w:val="0"/>
          <w:numId w:val="1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t>Podmět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Je vždy v 1. pádě.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Ptáme se na něj: Kdo, co?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Př.: Na stromě rostou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jablka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. Kdo, co roste na stromě? Jablka.</w:t>
      </w:r>
      <w:r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br/>
      </w:r>
    </w:p>
    <w:p w:rsidR="0080703F" w:rsidRPr="0080703F" w:rsidRDefault="0080703F" w:rsidP="0080703F">
      <w:pPr>
        <w:numPr>
          <w:ilvl w:val="0"/>
          <w:numId w:val="1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t>Přísudek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Vyjadřuje činnost nebo stav podmětu.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Ptáme se na něj: Co dělá podmět?</w:t>
      </w:r>
    </w:p>
    <w:p w:rsidR="0080703F" w:rsidRPr="0080703F" w:rsidRDefault="0080703F" w:rsidP="0080703F">
      <w:pPr>
        <w:numPr>
          <w:ilvl w:val="1"/>
          <w:numId w:val="1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Př.: 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Na stromě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rostou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 jablka. Co dělají jablka? Rostou.</w:t>
      </w:r>
    </w:p>
    <w:p w:rsidR="0080703F" w:rsidRPr="0080703F" w:rsidRDefault="0080703F" w:rsidP="0080703F">
      <w:p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</w:p>
    <w:p w:rsidR="0080703F" w:rsidRDefault="0080703F" w:rsidP="0080703F">
      <w:pPr>
        <w:shd w:val="clear" w:color="auto" w:fill="FFFFFF"/>
        <w:spacing w:before="450" w:after="150" w:line="312" w:lineRule="atLeast"/>
        <w:outlineLvl w:val="2"/>
        <w:rPr>
          <w:rFonts w:ascii="Arial" w:eastAsia="Times New Roman" w:hAnsi="Arial" w:cs="Arial"/>
          <w:b/>
          <w:bCs/>
          <w:color w:val="2C3E50"/>
          <w:sz w:val="30"/>
          <w:szCs w:val="30"/>
          <w:u w:val="single"/>
          <w:lang w:eastAsia="cs-CZ"/>
        </w:rPr>
      </w:pPr>
    </w:p>
    <w:p w:rsidR="0080703F" w:rsidRPr="0080703F" w:rsidRDefault="0080703F" w:rsidP="0080703F">
      <w:pPr>
        <w:shd w:val="clear" w:color="auto" w:fill="FFFFFF"/>
        <w:spacing w:before="450" w:after="150" w:line="312" w:lineRule="atLeast"/>
        <w:outlineLvl w:val="2"/>
        <w:rPr>
          <w:rFonts w:ascii="Arial" w:eastAsia="Times New Roman" w:hAnsi="Arial" w:cs="Arial"/>
          <w:b/>
          <w:bCs/>
          <w:color w:val="2C3E50"/>
          <w:sz w:val="30"/>
          <w:szCs w:val="30"/>
          <w:u w:val="single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30"/>
          <w:szCs w:val="30"/>
          <w:u w:val="single"/>
          <w:lang w:eastAsia="cs-CZ"/>
        </w:rPr>
        <w:t>Rozvíjející větné členy</w:t>
      </w:r>
    </w:p>
    <w:p w:rsidR="0080703F" w:rsidRPr="0080703F" w:rsidRDefault="0080703F" w:rsidP="0080703F">
      <w:pPr>
        <w:shd w:val="clear" w:color="auto" w:fill="FFFFFF"/>
        <w:spacing w:before="180" w:after="0" w:line="384" w:lineRule="atLeast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Jsou vždy závislé na jiném členu věty. Řadí se mezi n</w:t>
      </w:r>
      <w:r>
        <w:rPr>
          <w:rFonts w:ascii="Arial" w:eastAsia="Times New Roman" w:hAnsi="Arial" w:cs="Arial"/>
          <w:color w:val="2C3E50"/>
          <w:sz w:val="24"/>
          <w:szCs w:val="24"/>
          <w:lang w:eastAsia="cs-CZ"/>
        </w:rPr>
        <w:t>ě: přívlastek, předmět, příslove</w:t>
      </w: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čné určení a doplněk.</w:t>
      </w:r>
      <w:r>
        <w:rPr>
          <w:rFonts w:ascii="Arial" w:eastAsia="Times New Roman" w:hAnsi="Arial" w:cs="Arial"/>
          <w:color w:val="2C3E50"/>
          <w:sz w:val="24"/>
          <w:szCs w:val="24"/>
          <w:lang w:eastAsia="cs-CZ"/>
        </w:rPr>
        <w:br/>
      </w:r>
    </w:p>
    <w:p w:rsidR="0080703F" w:rsidRPr="0080703F" w:rsidRDefault="0080703F" w:rsidP="0080703F">
      <w:pPr>
        <w:numPr>
          <w:ilvl w:val="0"/>
          <w:numId w:val="2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t>Přívlastek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Blíže určuje podstatné jméno.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Ptáme se na něj: Jaký? Který? Čí?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Př.: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kvetoucí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 strom (Jaký strom?), cesta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domů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 (Jaká cesta?),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babiččiny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 buchty (Čí buchty?).</w:t>
      </w:r>
      <w:r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br/>
      </w:r>
    </w:p>
    <w:p w:rsidR="0080703F" w:rsidRPr="0080703F" w:rsidRDefault="0080703F" w:rsidP="0080703F">
      <w:pPr>
        <w:numPr>
          <w:ilvl w:val="0"/>
          <w:numId w:val="2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t>Předmět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Doplňuje sloveso nebo přídavné jméno.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Ptáme se na něj: všemi pádovými otázkami </w:t>
      </w:r>
      <w:r w:rsidRPr="0080703F">
        <w:rPr>
          <w:rFonts w:ascii="Arial" w:eastAsia="Times New Roman" w:hAnsi="Arial" w:cs="Arial"/>
          <w:b/>
          <w:bCs/>
          <w:color w:val="2C3E50"/>
          <w:sz w:val="24"/>
          <w:szCs w:val="24"/>
          <w:lang w:eastAsia="cs-CZ"/>
        </w:rPr>
        <w:t>kromě otázek 1. a 5. pádu</w:t>
      </w: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Př.: 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Markéta utrhla ze stromu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jablko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. Koho, co utrhla Markéta? Jablko (předmět ve 4. pádě).</w:t>
      </w:r>
      <w:r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br/>
      </w:r>
      <w:bookmarkStart w:id="0" w:name="_GoBack"/>
      <w:bookmarkEnd w:id="0"/>
    </w:p>
    <w:p w:rsidR="0080703F" w:rsidRPr="0080703F" w:rsidRDefault="0080703F" w:rsidP="0080703F">
      <w:pPr>
        <w:numPr>
          <w:ilvl w:val="0"/>
          <w:numId w:val="2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lastRenderedPageBreak/>
        <w:t>Příslovečné určení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Vyjadřuje okolnosti děje nebo stavu.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 xml:space="preserve">Ptáme se na něj: Kde? Kdy? Jak? Proč? Za jakým účelem? Z jaké příčiny? Za jakých podmínek? </w:t>
      </w:r>
      <w:proofErr w:type="gramStart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atd</w:t>
      </w:r>
      <w:proofErr w:type="gramEnd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Př.: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V létě na stromě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 rostla jablka. Kdy na stromě rostla jablka? V létě. Kde rostla v létě jablka? Na stromě.</w:t>
      </w:r>
      <w:r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br/>
      </w:r>
    </w:p>
    <w:p w:rsidR="0080703F" w:rsidRPr="0080703F" w:rsidRDefault="0080703F" w:rsidP="0080703F">
      <w:pPr>
        <w:numPr>
          <w:ilvl w:val="0"/>
          <w:numId w:val="2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2C3E50"/>
          <w:sz w:val="27"/>
          <w:szCs w:val="27"/>
          <w:lang w:eastAsia="cs-CZ"/>
        </w:rPr>
      </w:pPr>
      <w:r w:rsidRPr="0080703F">
        <w:rPr>
          <w:rFonts w:ascii="Arial" w:eastAsia="Times New Roman" w:hAnsi="Arial" w:cs="Arial"/>
          <w:b/>
          <w:bCs/>
          <w:color w:val="2C3E50"/>
          <w:sz w:val="27"/>
          <w:szCs w:val="27"/>
          <w:lang w:eastAsia="cs-CZ"/>
        </w:rPr>
        <w:t>Doplněk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 xml:space="preserve">Závisí na 2 členech: na podstatném jméně (případně </w:t>
      </w:r>
      <w:proofErr w:type="spellStart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zájmeně</w:t>
      </w:r>
      <w:proofErr w:type="spellEnd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) a na slovesu.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before="75"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 xml:space="preserve">Ptáme se na něj: Jaký? Jako kdo? Jako co? Jak? Kým, čím? </w:t>
      </w:r>
      <w:proofErr w:type="gramStart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atd</w:t>
      </w:r>
      <w:proofErr w:type="gramEnd"/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.</w:t>
      </w:r>
    </w:p>
    <w:p w:rsidR="0080703F" w:rsidRPr="0080703F" w:rsidRDefault="0080703F" w:rsidP="0080703F">
      <w:pPr>
        <w:numPr>
          <w:ilvl w:val="1"/>
          <w:numId w:val="2"/>
        </w:numPr>
        <w:shd w:val="clear" w:color="auto" w:fill="FFFFFF"/>
        <w:spacing w:after="0" w:line="384" w:lineRule="atLeast"/>
        <w:ind w:left="300"/>
        <w:rPr>
          <w:rFonts w:ascii="Arial" w:eastAsia="Times New Roman" w:hAnsi="Arial" w:cs="Arial"/>
          <w:color w:val="2C3E50"/>
          <w:sz w:val="24"/>
          <w:szCs w:val="24"/>
          <w:lang w:eastAsia="cs-CZ"/>
        </w:rPr>
      </w:pPr>
      <w:r w:rsidRPr="0080703F">
        <w:rPr>
          <w:rFonts w:ascii="Arial" w:eastAsia="Times New Roman" w:hAnsi="Arial" w:cs="Arial"/>
          <w:color w:val="2C3E50"/>
          <w:sz w:val="24"/>
          <w:szCs w:val="24"/>
          <w:lang w:eastAsia="cs-CZ"/>
        </w:rPr>
        <w:t>Př.: 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Nechal limonádu </w:t>
      </w:r>
      <w:r w:rsidRPr="0080703F">
        <w:rPr>
          <w:rFonts w:ascii="Arial" w:eastAsia="Times New Roman" w:hAnsi="Arial" w:cs="Arial"/>
          <w:b/>
          <w:bCs/>
          <w:i/>
          <w:iCs/>
          <w:color w:val="2C3E50"/>
          <w:sz w:val="24"/>
          <w:szCs w:val="24"/>
          <w:lang w:eastAsia="cs-CZ"/>
        </w:rPr>
        <w:t>nedopitou</w:t>
      </w:r>
      <w:r w:rsidRPr="0080703F">
        <w:rPr>
          <w:rFonts w:ascii="Arial" w:eastAsia="Times New Roman" w:hAnsi="Arial" w:cs="Arial"/>
          <w:i/>
          <w:iCs/>
          <w:color w:val="2C3E50"/>
          <w:sz w:val="24"/>
          <w:szCs w:val="24"/>
          <w:lang w:eastAsia="cs-CZ"/>
        </w:rPr>
        <w:t>. Jaká byla limonáda? Nedopitá. Jak ji nechal? Nedopitou.</w:t>
      </w:r>
    </w:p>
    <w:p w:rsidR="00394535" w:rsidRPr="0080703F" w:rsidRDefault="00394535">
      <w:pPr>
        <w:rPr>
          <w:sz w:val="24"/>
          <w:szCs w:val="24"/>
        </w:rPr>
      </w:pPr>
    </w:p>
    <w:sectPr w:rsidR="00394535" w:rsidRPr="0080703F" w:rsidSect="008070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22BD8"/>
    <w:multiLevelType w:val="multilevel"/>
    <w:tmpl w:val="4ECA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E6CC0"/>
    <w:multiLevelType w:val="multilevel"/>
    <w:tmpl w:val="C224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3F"/>
    <w:rsid w:val="00394535"/>
    <w:rsid w:val="0080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83508-495C-4281-9318-53843DD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0703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703F"/>
    <w:rPr>
      <w:b/>
      <w:bCs/>
    </w:rPr>
  </w:style>
  <w:style w:type="character" w:styleId="Zdraznn">
    <w:name w:val="Emphasis"/>
    <w:basedOn w:val="Standardnpsmoodstavce"/>
    <w:uiPriority w:val="20"/>
    <w:qFormat/>
    <w:rsid w:val="00807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2020-04-19T19:26:00Z</dcterms:created>
  <dcterms:modified xsi:type="dcterms:W3CDTF">2020-04-19T19:30:00Z</dcterms:modified>
</cp:coreProperties>
</file>